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486C7" w14:textId="6F49CB69" w:rsidR="0099334A" w:rsidRPr="00B76576" w:rsidRDefault="0099334A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ПРОЕКТНАЯ ДЕЯТЕЛЬНОСТЬ</w:t>
      </w:r>
    </w:p>
    <w:p w14:paraId="39645F8C" w14:textId="6B62C3BF" w:rsidR="0099334A" w:rsidRPr="00B76576" w:rsidRDefault="0099334A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для ОЦПО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СПбГАСУ</w:t>
      </w:r>
      <w:proofErr w:type="spellEnd"/>
    </w:p>
    <w:p w14:paraId="244BFD5C" w14:textId="77777777" w:rsidR="00434D3D" w:rsidRPr="00B76576" w:rsidRDefault="00E62DAE" w:rsidP="00097012">
      <w:pPr>
        <w:pStyle w:val="FirstParagraph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Наименование</w:t>
      </w:r>
      <w:r>
        <w:rPr>
          <w:rFonts w:ascii="Times New Roman" w:hAnsi="Times New Roman" w:cs="Times New Roman"/>
          <w:lang w:val="ru-RU"/>
        </w:rPr>
        <w:t>: Разработка концепции проведения юбилейной X Международной научно-практической конференции «Информационное моделирование в задачах строительства и архитектуры» (BIMAC 2027)</w:t>
      </w:r>
    </w:p>
    <w:p w14:paraId="260F1EB2" w14:textId="313344A7" w:rsidR="00E62DAE" w:rsidRPr="00B76576" w:rsidRDefault="00E62DAE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СПбГАСУ</w:t>
      </w:r>
      <w:proofErr w:type="spellEnd"/>
    </w:p>
    <w:p w14:paraId="205D62E5" w14:textId="563CF1B8" w:rsidR="00434D3D" w:rsidRPr="00B76576" w:rsidRDefault="00E62DAE" w:rsidP="00097012">
      <w:pPr>
        <w:pStyle w:val="FirstParagraph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Цель</w:t>
      </w:r>
      <w:r>
        <w:rPr>
          <w:rFonts w:ascii="Times New Roman" w:hAnsi="Times New Roman" w:cs="Times New Roman"/>
          <w:lang w:val="ru-RU"/>
        </w:rPr>
        <w:t xml:space="preserve">: Разработка комплексной концепции юбилейной X Международной научно-практической конференции «Информационное моделирование в задачах строительства и архитектуры» (BIMAC 2027), обеспечивающей поиск новых форматов реализации мероприятия и дальнейшее развитие конференции как научно-образовательной, </w:t>
      </w:r>
      <w:r>
        <w:rPr>
          <w:rFonts w:ascii="Times New Roman" w:hAnsi="Times New Roman" w:cs="Times New Roman"/>
          <w:b/>
          <w:bCs/>
          <w:lang w:val="ru-RU"/>
        </w:rPr>
        <w:t xml:space="preserve">профессиональной </w:t>
      </w:r>
      <w:r>
        <w:rPr>
          <w:rFonts w:ascii="Times New Roman" w:hAnsi="Times New Roman" w:cs="Times New Roman"/>
          <w:lang w:val="ru-RU"/>
        </w:rPr>
        <w:t xml:space="preserve">и коммуникационной площадки для взаимодействия академического сообщества, органов государственной власти и профессионального сообщества. Трансформация научно-образовательного мероприятия в практико-ориентированное, направленное на продвижение </w:t>
      </w:r>
      <w:proofErr w:type="spellStart"/>
      <w:r>
        <w:rPr>
          <w:rFonts w:ascii="Times New Roman" w:hAnsi="Times New Roman" w:cs="Times New Roman"/>
          <w:lang w:val="ru-RU"/>
        </w:rPr>
        <w:t>СПбГАСУ</w:t>
      </w:r>
      <w:proofErr w:type="spellEnd"/>
      <w:r>
        <w:rPr>
          <w:rFonts w:ascii="Times New Roman" w:hAnsi="Times New Roman" w:cs="Times New Roman"/>
          <w:lang w:val="ru-RU"/>
        </w:rPr>
        <w:t xml:space="preserve"> как центра цифровых компетенции в сфере строительства и архитектуры.</w:t>
      </w:r>
    </w:p>
    <w:p w14:paraId="057208B4" w14:textId="60AE0D08" w:rsidR="009219E5" w:rsidRDefault="009219E5" w:rsidP="00097012">
      <w:pPr>
        <w:pStyle w:val="a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57A2E">
        <w:rPr>
          <w:rFonts w:ascii="Times New Roman" w:eastAsiaTheme="minorEastAsia" w:hAnsi="Times New Roman" w:cs="Times New Roman"/>
          <w:sz w:val="24"/>
          <w:szCs w:val="24"/>
        </w:rPr>
        <w:t>Концепция должна отражать формат и сценарии (укрупненно) конференции, визуальный стиль, коммуникационную стратегию, стратегию информационной поддержки на всех этапах работы</w:t>
      </w:r>
      <w:r w:rsidR="00C82584" w:rsidRPr="00D57A2E">
        <w:rPr>
          <w:rFonts w:ascii="Times New Roman" w:eastAsiaTheme="minorEastAsia" w:hAnsi="Times New Roman" w:cs="Times New Roman"/>
          <w:sz w:val="24"/>
          <w:szCs w:val="24"/>
        </w:rPr>
        <w:t>, календарный план, необходимые ресурсы для реализации</w:t>
      </w:r>
      <w:r w:rsidRPr="00D57A2E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3A5AA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75A76E7F" w14:textId="77777777" w:rsidR="002F3216" w:rsidRDefault="00434D3D" w:rsidP="00097012">
      <w:pPr>
        <w:pStyle w:val="a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При разработке концепции необходимо учитывать проведение конференции в 2027 году — в год 195-летия Санкт-Петербургского государственного архитектурно-строительного университета</w:t>
      </w:r>
      <w:r w:rsidR="009219E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9219E5" w:rsidRPr="00D57A2E">
        <w:rPr>
          <w:rFonts w:ascii="Times New Roman" w:eastAsiaTheme="minorEastAsia" w:hAnsi="Times New Roman" w:cs="Times New Roman"/>
          <w:sz w:val="24"/>
          <w:szCs w:val="24"/>
        </w:rPr>
        <w:t xml:space="preserve">а также национальные цели, цели и задачи, решаемые университетом в рамках Программы развития </w:t>
      </w:r>
      <w:proofErr w:type="spellStart"/>
      <w:r w:rsidR="009219E5" w:rsidRPr="00D57A2E">
        <w:rPr>
          <w:rFonts w:ascii="Times New Roman" w:eastAsiaTheme="minorEastAsia" w:hAnsi="Times New Roman" w:cs="Times New Roman"/>
          <w:sz w:val="24"/>
          <w:szCs w:val="24"/>
        </w:rPr>
        <w:t>СПбГАСУ</w:t>
      </w:r>
      <w:proofErr w:type="spellEnd"/>
      <w:r w:rsidR="002F3216" w:rsidRPr="00D57A2E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7BB21B3B" w14:textId="07EBAFEF" w:rsidR="00E62DAE" w:rsidRDefault="002F3216" w:rsidP="00097012">
      <w:pPr>
        <w:pStyle w:val="a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57A2E">
        <w:rPr>
          <w:rFonts w:ascii="Times New Roman" w:eastAsiaTheme="minorEastAsia" w:hAnsi="Times New Roman" w:cs="Times New Roman"/>
          <w:sz w:val="24"/>
          <w:szCs w:val="24"/>
        </w:rPr>
        <w:t xml:space="preserve">Рассмотреть сценарии вовлечения в организационную работу участников из числа обучающихся </w:t>
      </w:r>
      <w:proofErr w:type="spellStart"/>
      <w:r w:rsidRPr="00D57A2E">
        <w:rPr>
          <w:rFonts w:ascii="Times New Roman" w:eastAsiaTheme="minorEastAsia" w:hAnsi="Times New Roman" w:cs="Times New Roman"/>
          <w:sz w:val="24"/>
          <w:szCs w:val="24"/>
        </w:rPr>
        <w:t>СПбГАСУ</w:t>
      </w:r>
      <w:proofErr w:type="spellEnd"/>
      <w:r w:rsidRPr="00D57A2E">
        <w:rPr>
          <w:rFonts w:ascii="Times New Roman" w:eastAsiaTheme="minorEastAsia" w:hAnsi="Times New Roman" w:cs="Times New Roman"/>
          <w:sz w:val="24"/>
          <w:szCs w:val="24"/>
        </w:rPr>
        <w:t xml:space="preserve"> (бакалавров, магистрантов, специалистов, аспирантов) и профессорско-преподавательского состава всех факультетов.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427BAF8C" w14:textId="0E1F87E3" w:rsidR="002F3216" w:rsidRPr="00B76576" w:rsidRDefault="002F3216" w:rsidP="00097012">
      <w:pPr>
        <w:pStyle w:val="a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</w:rPr>
      </w:pPr>
    </w:p>
    <w:p w14:paraId="71AAAE33" w14:textId="60131DA9" w:rsidR="00E62DAE" w:rsidRPr="00B76576" w:rsidRDefault="00E62DAE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10FCA268" w14:textId="77777777" w:rsidR="00434D3D" w:rsidRPr="00B76576" w:rsidRDefault="00434D3D" w:rsidP="00097012">
      <w:pPr>
        <w:pStyle w:val="a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sz w:val="24"/>
          <w:szCs w:val="24"/>
          <w:u w:val="single"/>
        </w:rPr>
        <w:t>1. Анализ текущего состояния и истории конференции</w:t>
      </w:r>
    </w:p>
    <w:p w14:paraId="46EF2B80" w14:textId="77777777" w:rsidR="00434D3D" w:rsidRPr="00B76576" w:rsidRDefault="00434D3D" w:rsidP="00097012">
      <w:pPr>
        <w:pStyle w:val="FirstParagraph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Провести анализ существующей концепции и практики проведения конференции BIMAC.</w:t>
      </w:r>
    </w:p>
    <w:p w14:paraId="60649E6C" w14:textId="77777777" w:rsidR="00434D3D" w:rsidRPr="00B76576" w:rsidRDefault="00434D3D" w:rsidP="00097012">
      <w:pPr>
        <w:pStyle w:val="a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 рамках задачи необходимо:</w:t>
      </w:r>
    </w:p>
    <w:p w14:paraId="0F1E75AC" w14:textId="77777777" w:rsidR="00434D3D" w:rsidRPr="00B76576" w:rsidRDefault="00434D3D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изучить историю проведения конференции с 2018 года;</w:t>
      </w:r>
    </w:p>
    <w:p w14:paraId="531C302B" w14:textId="77777777" w:rsidR="00434D3D" w:rsidRPr="00B76576" w:rsidRDefault="00434D3D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определить динамику изменения тематических направлений и форматов;</w:t>
      </w:r>
    </w:p>
    <w:p w14:paraId="7B70D0D0" w14:textId="77777777" w:rsidR="00434D3D" w:rsidRPr="00B76576" w:rsidRDefault="00434D3D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проанализировать состав участников, спикеров, партнёров и организаций;</w:t>
      </w:r>
    </w:p>
    <w:p w14:paraId="3207AAAF" w14:textId="77777777" w:rsidR="00434D3D" w:rsidRPr="00B76576" w:rsidRDefault="00434D3D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определить основные целевые аудитории;</w:t>
      </w:r>
    </w:p>
    <w:p w14:paraId="6B2BBD6F" w14:textId="77777777" w:rsidR="00434D3D" w:rsidRPr="00B76576" w:rsidRDefault="00434D3D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выявить сильные стороны существующей модели;</w:t>
      </w:r>
    </w:p>
    <w:p w14:paraId="080F3E91" w14:textId="77777777" w:rsidR="00434D3D" w:rsidRPr="00B76576" w:rsidRDefault="00434D3D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определить проблемные зоны и ограничения;</w:t>
      </w:r>
    </w:p>
    <w:p w14:paraId="4BE0023D" w14:textId="77777777" w:rsidR="00434D3D" w:rsidRPr="00B76576" w:rsidRDefault="00434D3D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выявить возможности дальнейшего развития конференции.</w:t>
      </w:r>
    </w:p>
    <w:p w14:paraId="6BC2B586" w14:textId="185B71D0" w:rsidR="00434D3D" w:rsidRPr="00B76576" w:rsidRDefault="00434D3D" w:rsidP="00097012">
      <w:pPr>
        <w:pStyle w:val="FirstParagraph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Особое внимание уделить анализу результатов IX конференции BIMAC 2026, в рамках которой были представлены секционные заседания, образовательная секция, круглый стол, цифровой лекторий, выставка и финал ТИМ-Чемпионата, Лига СПО.</w:t>
      </w:r>
    </w:p>
    <w:p w14:paraId="19D71BCE" w14:textId="77777777" w:rsidR="007E6F38" w:rsidRPr="00B76576" w:rsidRDefault="007E6F38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A1C3E92" w14:textId="65C38BCD" w:rsidR="00434D3D" w:rsidRPr="00B76576" w:rsidRDefault="00434D3D" w:rsidP="0009701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2. Анализ аналогичных мероприятий</w:t>
      </w:r>
    </w:p>
    <w:p w14:paraId="401D4502" w14:textId="6606F4F8" w:rsidR="00AF5C8E" w:rsidRPr="00B76576" w:rsidRDefault="00434D3D" w:rsidP="0009701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исследование аналогичных российских и зарубежных научно-практических конференций, форумов, выставок и профессиональных мероприятий. Обратить внимание на </w:t>
      </w:r>
      <w:r>
        <w:rPr>
          <w:rFonts w:ascii="Times New Roman" w:hAnsi="Times New Roman" w:cs="Times New Roman"/>
          <w:sz w:val="24"/>
        </w:rPr>
        <w:t>следующие параметры:</w:t>
      </w:r>
    </w:p>
    <w:p w14:paraId="3DED4547" w14:textId="77777777" w:rsidR="00AF5C8E" w:rsidRPr="00B76576" w:rsidRDefault="00AF5C8E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концепция и позиционирование;</w:t>
      </w:r>
    </w:p>
    <w:p w14:paraId="52878FAE" w14:textId="77777777" w:rsidR="00AF5C8E" w:rsidRPr="00B76576" w:rsidRDefault="00AF5C8E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целевые аудитории;</w:t>
      </w:r>
    </w:p>
    <w:p w14:paraId="359FECB7" w14:textId="77777777" w:rsidR="00AF5C8E" w:rsidRPr="00B76576" w:rsidRDefault="00AF5C8E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программа;</w:t>
      </w:r>
    </w:p>
    <w:p w14:paraId="5348EE8A" w14:textId="77777777" w:rsidR="00AF5C8E" w:rsidRPr="00B76576" w:rsidRDefault="00AF5C8E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форматы;</w:t>
      </w:r>
    </w:p>
    <w:p w14:paraId="2FF3F79B" w14:textId="77777777" w:rsidR="00AF5C8E" w:rsidRPr="00B76576" w:rsidRDefault="00AF5C8E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количество и типы участников;</w:t>
      </w:r>
    </w:p>
    <w:p w14:paraId="3D6EB61F" w14:textId="77777777" w:rsidR="00AF5C8E" w:rsidRPr="00B76576" w:rsidRDefault="00AF5C8E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международная составляющая;</w:t>
      </w:r>
    </w:p>
    <w:p w14:paraId="5B4DA1AC" w14:textId="77777777" w:rsidR="00AF5C8E" w:rsidRPr="00B76576" w:rsidRDefault="00AF5C8E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выставочная составляющая;</w:t>
      </w:r>
    </w:p>
    <w:p w14:paraId="4C40183A" w14:textId="77777777" w:rsidR="00AF5C8E" w:rsidRPr="00B76576" w:rsidRDefault="00AF5C8E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образовательная программа;</w:t>
      </w:r>
    </w:p>
    <w:p w14:paraId="51EE539E" w14:textId="77777777" w:rsidR="00AF5C8E" w:rsidRPr="00B76576" w:rsidRDefault="00AF5C8E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молодёжные форматы;</w:t>
      </w:r>
    </w:p>
    <w:p w14:paraId="3F0AB97A" w14:textId="77777777" w:rsidR="00AF5C8E" w:rsidRPr="00B76576" w:rsidRDefault="00AF5C8E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цифровые сервисы;</w:t>
      </w:r>
    </w:p>
    <w:p w14:paraId="197A5870" w14:textId="77777777" w:rsidR="00AF5C8E" w:rsidRPr="00B76576" w:rsidRDefault="00AF5C8E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пространственная организация;</w:t>
      </w:r>
    </w:p>
    <w:p w14:paraId="059F6F5F" w14:textId="77777777" w:rsidR="00AF5C8E" w:rsidRPr="00B76576" w:rsidRDefault="00AF5C8E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выездные мероприятия;</w:t>
      </w:r>
    </w:p>
    <w:p w14:paraId="50804935" w14:textId="77777777" w:rsidR="00AF5C8E" w:rsidRPr="00B76576" w:rsidRDefault="00AF5C8E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коммуникационная стратегия;</w:t>
      </w:r>
    </w:p>
    <w:p w14:paraId="64854AD9" w14:textId="77777777" w:rsidR="00AF5C8E" w:rsidRPr="00B76576" w:rsidRDefault="00AF5C8E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источники и модели финансирования;</w:t>
      </w:r>
    </w:p>
    <w:p w14:paraId="33FF7B22" w14:textId="5D4CE80B" w:rsidR="00AF5C8E" w:rsidRPr="00B76576" w:rsidRDefault="00AF5C8E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коммерческие и партнёрские форматы;</w:t>
      </w:r>
    </w:p>
    <w:p w14:paraId="68954371" w14:textId="2AABCDB9" w:rsidR="00AF5C8E" w:rsidRPr="00B76576" w:rsidRDefault="00AF5C8E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иное.</w:t>
      </w:r>
    </w:p>
    <w:p w14:paraId="7EEED8B7" w14:textId="6A6EDACA" w:rsidR="00434D3D" w:rsidRPr="00B76576" w:rsidRDefault="00434D3D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сформировать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benchmarking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-матрицу</w:t>
      </w:r>
      <w:r>
        <w:rPr>
          <w:rFonts w:ascii="Times New Roman" w:hAnsi="Times New Roman" w:cs="Times New Roman"/>
          <w:sz w:val="24"/>
          <w:szCs w:val="24"/>
        </w:rPr>
        <w:t xml:space="preserve"> и перечень практик, которые могут быть адаптированы для BIMAC 2027.</w:t>
      </w:r>
    </w:p>
    <w:p w14:paraId="39CC6DB2" w14:textId="7299183B" w:rsidR="00AF5C8E" w:rsidRPr="00B76576" w:rsidRDefault="00AF5C8E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2261F4" w14:textId="000669E3" w:rsidR="00AF5C8E" w:rsidRPr="00B76576" w:rsidRDefault="00AF5C8E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3. Определение целевой аудитории</w:t>
      </w:r>
    </w:p>
    <w:p w14:paraId="4214767A" w14:textId="77777777" w:rsidR="00AF5C8E" w:rsidRPr="00B76576" w:rsidRDefault="00AF5C8E" w:rsidP="00097012">
      <w:pPr>
        <w:pStyle w:val="FirstParagraph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Провести сегментацию потенциальных участников конференции.</w:t>
      </w:r>
    </w:p>
    <w:p w14:paraId="22411841" w14:textId="77777777" w:rsidR="00AF5C8E" w:rsidRPr="00B76576" w:rsidRDefault="00AF5C8E" w:rsidP="00097012">
      <w:pPr>
        <w:pStyle w:val="FirstParagraph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Для каждой целевой аудитории определить:</w:t>
      </w:r>
    </w:p>
    <w:p w14:paraId="364C2E2F" w14:textId="77777777" w:rsidR="00AF5C8E" w:rsidRPr="00B76576" w:rsidRDefault="00AF5C8E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потребности;</w:t>
      </w:r>
    </w:p>
    <w:p w14:paraId="2394A03C" w14:textId="77777777" w:rsidR="00AF5C8E" w:rsidRPr="00B76576" w:rsidRDefault="00AF5C8E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мотивацию участия;</w:t>
      </w:r>
    </w:p>
    <w:p w14:paraId="17D3EB80" w14:textId="77777777" w:rsidR="00AF5C8E" w:rsidRPr="00B76576" w:rsidRDefault="00AF5C8E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ожидаемую ценность;</w:t>
      </w:r>
    </w:p>
    <w:p w14:paraId="76439614" w14:textId="7EBEDF4D" w:rsidR="00AF5C8E" w:rsidRPr="00B76576" w:rsidRDefault="00AF5C8E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предпочтительные форматы взаимодействия.</w:t>
      </w:r>
    </w:p>
    <w:p w14:paraId="5CD654A6" w14:textId="77777777" w:rsidR="009A5F67" w:rsidRPr="00B76576" w:rsidRDefault="009A5F67" w:rsidP="00097012">
      <w:pPr>
        <w:pStyle w:val="Compact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bookmarkStart w:id="0" w:name="определение-целевых-аудиторий"/>
      <w:bookmarkEnd w:id="0"/>
    </w:p>
    <w:p w14:paraId="50B7F25E" w14:textId="68C94C38" w:rsidR="009A5F67" w:rsidRPr="00B76576" w:rsidRDefault="00866147" w:rsidP="0009701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sz w:val="24"/>
          <w:szCs w:val="24"/>
          <w:u w:val="single"/>
        </w:rPr>
        <w:t>4. Разработка концепции BIMAC 2027</w:t>
      </w:r>
    </w:p>
    <w:p w14:paraId="3BD9D8B7" w14:textId="0D0CF1CB" w:rsidR="009A5F67" w:rsidRPr="00B76576" w:rsidRDefault="00866147" w:rsidP="00097012">
      <w:pPr>
        <w:pStyle w:val="FirstParagraph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4.1. Разработать несколько концептуальных сценариев проведения юбилейной конференции.</w:t>
      </w:r>
    </w:p>
    <w:p w14:paraId="2F5BB2C8" w14:textId="77777777" w:rsidR="009A5F67" w:rsidRPr="00B76576" w:rsidRDefault="009A5F67" w:rsidP="00097012">
      <w:pPr>
        <w:pStyle w:val="a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Для каждого сценария определить:</w:t>
      </w:r>
    </w:p>
    <w:p w14:paraId="5A4EFEB1" w14:textId="77777777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ключевой тезис;</w:t>
      </w:r>
    </w:p>
    <w:p w14:paraId="238DA039" w14:textId="77777777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позиционирование;</w:t>
      </w:r>
    </w:p>
    <w:p w14:paraId="0B486EF8" w14:textId="3716F419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целевую аудиторию;</w:t>
      </w:r>
    </w:p>
    <w:p w14:paraId="74D5E5C6" w14:textId="77777777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основные тематические направления;</w:t>
      </w:r>
    </w:p>
    <w:p w14:paraId="4FAEF803" w14:textId="77777777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предполагаемые форматы;</w:t>
      </w:r>
    </w:p>
    <w:p w14:paraId="066D6E99" w14:textId="2C79A045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возможные площадки помимо </w:t>
      </w:r>
      <w:proofErr w:type="spellStart"/>
      <w:r>
        <w:rPr>
          <w:rFonts w:ascii="Times New Roman" w:hAnsi="Times New Roman" w:cs="Times New Roman"/>
          <w:lang w:val="ru-RU"/>
        </w:rPr>
        <w:t>СПбГАСУ</w:t>
      </w:r>
      <w:proofErr w:type="spellEnd"/>
      <w:r>
        <w:rPr>
          <w:rFonts w:ascii="Times New Roman" w:hAnsi="Times New Roman" w:cs="Times New Roman"/>
          <w:lang w:val="ru-RU"/>
        </w:rPr>
        <w:t>;</w:t>
      </w:r>
    </w:p>
    <w:p w14:paraId="2F389F73" w14:textId="646AD6D2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модель взаимодействия с партнерами (в том числе коммерческая);</w:t>
      </w:r>
    </w:p>
    <w:p w14:paraId="049ACE0D" w14:textId="77777777" w:rsid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юбилейную составляющую;</w:t>
      </w:r>
    </w:p>
    <w:p w14:paraId="05CED69E" w14:textId="6AA98687" w:rsidR="0086614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коммуникационную концепцию (определить: позиционирование; ключевое сообщение; слоган; визуальное направление; социальные сети; работу с профессиональными СМИ; информационное партнёрство; коммуникацию с участниками до, </w:t>
      </w:r>
      <w:proofErr w:type="gramStart"/>
      <w:r>
        <w:rPr>
          <w:rFonts w:ascii="Times New Roman" w:hAnsi="Times New Roman" w:cs="Times New Roman"/>
          <w:lang w:val="ru-RU"/>
        </w:rPr>
        <w:t>во время</w:t>
      </w:r>
      <w:proofErr w:type="gramEnd"/>
      <w:r>
        <w:rPr>
          <w:rFonts w:ascii="Times New Roman" w:hAnsi="Times New Roman" w:cs="Times New Roman"/>
          <w:lang w:val="ru-RU"/>
        </w:rPr>
        <w:t xml:space="preserve"> и после мероприятия; контент план; платформы для размещения информации, план продвижения мероприятия; механизмы набора участников и привлечение новой целевой аудитории; предусмотреть предложения по развитию официального сайта конференции);</w:t>
      </w:r>
    </w:p>
    <w:p w14:paraId="1F0BFD9B" w14:textId="43DA267D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предварительную финансовую модель (</w:t>
      </w:r>
      <w:r w:rsidR="00D57A2E"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  <w:lang w:val="ru-RU"/>
        </w:rPr>
        <w:t xml:space="preserve">сследовать потенциальные источники финансирования мероприятия. При этом необходимо учитывать, что участие в BIMAC 2026 для участников было бесплатным, а условия партнёрского участия согласовывались с организаторами отдельно. Поэтому </w:t>
      </w:r>
      <w:r w:rsidRPr="00D57A2E">
        <w:rPr>
          <w:rFonts w:ascii="Times New Roman" w:hAnsi="Times New Roman" w:cs="Times New Roman"/>
          <w:b/>
          <w:bCs/>
          <w:lang w:val="ru-RU"/>
        </w:rPr>
        <w:t xml:space="preserve">необходимо исследовать </w:t>
      </w:r>
      <w:r>
        <w:rPr>
          <w:rFonts w:ascii="Times New Roman" w:hAnsi="Times New Roman" w:cs="Times New Roman"/>
          <w:b/>
          <w:bCs/>
          <w:lang w:val="ru-RU"/>
        </w:rPr>
        <w:t xml:space="preserve">модели монетизации, которые позволяют сохранить доступность основной </w:t>
      </w:r>
      <w:r>
        <w:rPr>
          <w:rFonts w:ascii="Times New Roman" w:hAnsi="Times New Roman" w:cs="Times New Roman"/>
          <w:b/>
          <w:bCs/>
          <w:lang w:val="ru-RU"/>
        </w:rPr>
        <w:t xml:space="preserve">деловой и </w:t>
      </w:r>
      <w:r>
        <w:rPr>
          <w:rFonts w:ascii="Times New Roman" w:hAnsi="Times New Roman" w:cs="Times New Roman"/>
          <w:b/>
          <w:bCs/>
          <w:lang w:val="ru-RU"/>
        </w:rPr>
        <w:t>научной программы при развитии партнёрской и коммерческой составляющей мероприятия)</w:t>
      </w:r>
      <w:r>
        <w:rPr>
          <w:rFonts w:ascii="Times New Roman" w:hAnsi="Times New Roman" w:cs="Times New Roman"/>
          <w:lang w:val="ru-RU"/>
        </w:rPr>
        <w:t>.</w:t>
      </w:r>
    </w:p>
    <w:p w14:paraId="788AB5E7" w14:textId="77777777" w:rsidR="00866147" w:rsidRPr="00B76576" w:rsidRDefault="009A5F67" w:rsidP="00097012">
      <w:pPr>
        <w:pStyle w:val="FirstParagraph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 результатам исследования выбрать и обосновать приоритетный сценарий развития BIMAC 2027.</w:t>
      </w:r>
    </w:p>
    <w:p w14:paraId="24411B40" w14:textId="77777777" w:rsidR="00866147" w:rsidRPr="00B76576" w:rsidRDefault="00866147" w:rsidP="00097012">
      <w:pPr>
        <w:pStyle w:val="FirstParagraph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</w:p>
    <w:p w14:paraId="0D384C57" w14:textId="77777777" w:rsidR="00866147" w:rsidRPr="00B76576" w:rsidRDefault="00866147" w:rsidP="00097012">
      <w:pPr>
        <w:pStyle w:val="FirstParagraph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4.2 Предложить новые форматы проведения мероприятий, способные повысить привлекательность и практическую ценность BIMAC 2027. Исследовать возможность проведения отдельных мероприятий BIMAC 2027 за пределами основной площадки </w:t>
      </w:r>
      <w:proofErr w:type="spellStart"/>
      <w:r>
        <w:rPr>
          <w:rFonts w:ascii="Times New Roman" w:hAnsi="Times New Roman" w:cs="Times New Roman"/>
          <w:lang w:val="ru-RU"/>
        </w:rPr>
        <w:t>СПбГАСУ</w:t>
      </w:r>
      <w:proofErr w:type="spellEnd"/>
      <w:r>
        <w:rPr>
          <w:rFonts w:ascii="Times New Roman" w:hAnsi="Times New Roman" w:cs="Times New Roman"/>
          <w:lang w:val="ru-RU"/>
        </w:rPr>
        <w:t>. Особое внимание уделить объектам, непосредственно связанным с архитектурой, строительством, инфраструктурой, цифровым моделированием и современными технологиями.</w:t>
      </w:r>
    </w:p>
    <w:p w14:paraId="53DA9D5B" w14:textId="77777777" w:rsidR="009A5F67" w:rsidRPr="00B76576" w:rsidRDefault="009A5F67" w:rsidP="00097012">
      <w:pPr>
        <w:pStyle w:val="FirstParagraph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Возможные направления исследования:</w:t>
      </w:r>
    </w:p>
    <w:p w14:paraId="04D37E1C" w14:textId="0FE3F8CC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выездные сессии;</w:t>
      </w:r>
    </w:p>
    <w:p w14:paraId="7E62B10A" w14:textId="77777777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профессиональные экскурсии;</w:t>
      </w:r>
    </w:p>
    <w:p w14:paraId="61C277D4" w14:textId="18D6AAC9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посещение объектов строительства;</w:t>
      </w:r>
    </w:p>
    <w:p w14:paraId="7C7BF400" w14:textId="347C9623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посещение архитектурных и инфраструктурных объектов;</w:t>
      </w:r>
    </w:p>
    <w:p w14:paraId="3A4CAB19" w14:textId="2A988ADE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технологические туры;</w:t>
      </w:r>
    </w:p>
    <w:p w14:paraId="2A4CA4BE" w14:textId="39142B6F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демонстрационные площадки;</w:t>
      </w:r>
    </w:p>
    <w:p w14:paraId="5958CB83" w14:textId="1D503CBF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открытые лаборатории;</w:t>
      </w:r>
    </w:p>
    <w:p w14:paraId="3E844D29" w14:textId="2A371D11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проектные </w:t>
      </w:r>
      <w:proofErr w:type="spellStart"/>
      <w:r>
        <w:rPr>
          <w:rFonts w:ascii="Times New Roman" w:hAnsi="Times New Roman" w:cs="Times New Roman"/>
          <w:lang w:val="ru-RU"/>
        </w:rPr>
        <w:t>воркшопы</w:t>
      </w:r>
      <w:proofErr w:type="spellEnd"/>
      <w:r>
        <w:rPr>
          <w:rFonts w:ascii="Times New Roman" w:hAnsi="Times New Roman" w:cs="Times New Roman"/>
          <w:lang w:val="ru-RU"/>
        </w:rPr>
        <w:t>;</w:t>
      </w:r>
    </w:p>
    <w:p w14:paraId="7490FF4C" w14:textId="1F62D910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хакатоны</w:t>
      </w:r>
      <w:proofErr w:type="spellEnd"/>
      <w:r>
        <w:rPr>
          <w:rFonts w:ascii="Times New Roman" w:hAnsi="Times New Roman" w:cs="Times New Roman"/>
          <w:lang w:val="ru-RU"/>
        </w:rPr>
        <w:t>;</w:t>
      </w:r>
    </w:p>
    <w:p w14:paraId="799F0BE7" w14:textId="2E2E0405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технологические конкурсы;</w:t>
      </w:r>
    </w:p>
    <w:p w14:paraId="6598A283" w14:textId="365CF90D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кейс-чемпионаты;</w:t>
      </w:r>
    </w:p>
    <w:p w14:paraId="2B9F76B3" w14:textId="27CB3B45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молодёжные треки;</w:t>
      </w:r>
    </w:p>
    <w:p w14:paraId="1F997537" w14:textId="3AAD8DD9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студенческие лаборатории;</w:t>
      </w:r>
    </w:p>
    <w:p w14:paraId="5D327DB2" w14:textId="2F27981F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стартап</w:t>
      </w:r>
      <w:proofErr w:type="spellEnd"/>
      <w:r>
        <w:rPr>
          <w:rFonts w:ascii="Times New Roman" w:hAnsi="Times New Roman" w:cs="Times New Roman"/>
          <w:lang w:val="ru-RU"/>
        </w:rPr>
        <w:t>-сессии;</w:t>
      </w:r>
    </w:p>
    <w:p w14:paraId="750CF0C6" w14:textId="31DF1A44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питч-сессии технологических проектов;</w:t>
      </w:r>
    </w:p>
    <w:p w14:paraId="0C7DD757" w14:textId="20F26256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международные онлайн-сессии;</w:t>
      </w:r>
    </w:p>
    <w:p w14:paraId="52BADE60" w14:textId="30C518F8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телемосты;</w:t>
      </w:r>
    </w:p>
    <w:p w14:paraId="65F1E46F" w14:textId="1EE3AA63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образовательные </w:t>
      </w:r>
      <w:proofErr w:type="spellStart"/>
      <w:r>
        <w:rPr>
          <w:rFonts w:ascii="Times New Roman" w:hAnsi="Times New Roman" w:cs="Times New Roman"/>
          <w:lang w:val="ru-RU"/>
        </w:rPr>
        <w:t>интенсивы</w:t>
      </w:r>
      <w:proofErr w:type="spellEnd"/>
      <w:r>
        <w:rPr>
          <w:rFonts w:ascii="Times New Roman" w:hAnsi="Times New Roman" w:cs="Times New Roman"/>
          <w:lang w:val="ru-RU"/>
        </w:rPr>
        <w:t>;</w:t>
      </w:r>
    </w:p>
    <w:p w14:paraId="0BD5752E" w14:textId="362CDA6C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networking</w:t>
      </w:r>
      <w:proofErr w:type="spellEnd"/>
      <w:r>
        <w:rPr>
          <w:rFonts w:ascii="Times New Roman" w:hAnsi="Times New Roman" w:cs="Times New Roman"/>
          <w:lang w:val="ru-RU"/>
        </w:rPr>
        <w:t>-сессии;</w:t>
      </w:r>
    </w:p>
    <w:p w14:paraId="16FD2D0C" w14:textId="72F20E2A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встречи «университет – индустрия»;</w:t>
      </w:r>
    </w:p>
    <w:p w14:paraId="09B5D5D7" w14:textId="35D66FE8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специальные мероприятия для школьников и абитуриентов.</w:t>
      </w:r>
    </w:p>
    <w:p w14:paraId="1FD96097" w14:textId="77777777" w:rsidR="009A5F67" w:rsidRPr="00B76576" w:rsidRDefault="009A5F67" w:rsidP="00097012">
      <w:pPr>
        <w:pStyle w:val="FirstParagraph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Для каждого предлагаемого формата необходимо определить:</w:t>
      </w:r>
    </w:p>
    <w:p w14:paraId="715B3F45" w14:textId="71E2F249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цель;</w:t>
      </w:r>
    </w:p>
    <w:p w14:paraId="54971FAB" w14:textId="05D642A6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целевую аудиторию;</w:t>
      </w:r>
    </w:p>
    <w:p w14:paraId="4D6C66DD" w14:textId="70E2A5C2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предполагаемое количество участников;</w:t>
      </w:r>
    </w:p>
    <w:p w14:paraId="52B30EF7" w14:textId="45FD3D45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требования к площадке;</w:t>
      </w:r>
    </w:p>
    <w:p w14:paraId="3A51FC09" w14:textId="505D8DAB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потенциальных партнёров;</w:t>
      </w:r>
    </w:p>
    <w:p w14:paraId="62025226" w14:textId="775613BF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потенциальные источники финансирования;</w:t>
      </w:r>
    </w:p>
    <w:p w14:paraId="19370598" w14:textId="1360F60E" w:rsidR="009A5F67" w:rsidRPr="00B76576" w:rsidRDefault="009A5F6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ожидаемый эффект.</w:t>
      </w:r>
    </w:p>
    <w:p w14:paraId="53CE846F" w14:textId="77777777" w:rsidR="007E6F38" w:rsidRPr="00B76576" w:rsidRDefault="007E6F38" w:rsidP="00097012">
      <w:pPr>
        <w:pStyle w:val="FirstParagraph"/>
        <w:spacing w:before="0" w:after="0"/>
        <w:ind w:firstLine="709"/>
        <w:jc w:val="both"/>
        <w:rPr>
          <w:rFonts w:ascii="Times New Roman" w:hAnsi="Times New Roman" w:cs="Times New Roman"/>
          <w:u w:val="single"/>
          <w:lang w:val="ru-RU"/>
        </w:rPr>
      </w:pPr>
      <w:bookmarkStart w:id="1" w:name="Xb7e144fa41c7a94487914c21c794e11c59d61f1"/>
      <w:bookmarkEnd w:id="1"/>
    </w:p>
    <w:p w14:paraId="505E14D5" w14:textId="77777777" w:rsidR="007E6F38" w:rsidRPr="00B76576" w:rsidRDefault="007E6F38" w:rsidP="00097012">
      <w:pPr>
        <w:pStyle w:val="a0"/>
        <w:spacing w:after="0"/>
        <w:ind w:firstLine="709"/>
        <w:jc w:val="both"/>
        <w:rPr>
          <w:rFonts w:ascii="Times New Roman" w:hAnsi="Times New Roman" w:cs="Times New Roman"/>
          <w:u w:val="single"/>
        </w:rPr>
      </w:pPr>
    </w:p>
    <w:p w14:paraId="0AC52281" w14:textId="21F94528" w:rsidR="007E6F38" w:rsidRPr="00B76576" w:rsidRDefault="00866147" w:rsidP="00097012">
      <w:pPr>
        <w:pStyle w:val="FirstParagraph"/>
        <w:spacing w:before="0" w:after="0"/>
        <w:ind w:firstLine="709"/>
        <w:jc w:val="both"/>
        <w:rPr>
          <w:rFonts w:ascii="Times New Roman" w:hAnsi="Times New Roman" w:cs="Times New Roman"/>
          <w:u w:val="single"/>
          <w:lang w:val="ru-RU"/>
        </w:rPr>
      </w:pPr>
      <w:r>
        <w:rPr>
          <w:rFonts w:ascii="Times New Roman" w:hAnsi="Times New Roman" w:cs="Times New Roman"/>
          <w:u w:val="single"/>
          <w:lang w:val="ru-RU"/>
        </w:rPr>
        <w:t xml:space="preserve">5. Разработка модели </w:t>
      </w:r>
      <w:proofErr w:type="spellStart"/>
      <w:r>
        <w:rPr>
          <w:rFonts w:ascii="Times New Roman" w:hAnsi="Times New Roman" w:cs="Times New Roman"/>
          <w:u w:val="single"/>
          <w:lang w:val="ru-RU"/>
        </w:rPr>
        <w:t>коллаборации</w:t>
      </w:r>
      <w:proofErr w:type="spellEnd"/>
      <w:r>
        <w:rPr>
          <w:rFonts w:ascii="Times New Roman" w:hAnsi="Times New Roman" w:cs="Times New Roman"/>
          <w:u w:val="single"/>
          <w:lang w:val="ru-RU"/>
        </w:rPr>
        <w:t xml:space="preserve"> и партнерства</w:t>
      </w:r>
    </w:p>
    <w:p w14:paraId="0AA96FEF" w14:textId="33E8CC39" w:rsidR="007E6F38" w:rsidRPr="00B76576" w:rsidRDefault="007E6F38" w:rsidP="00097012">
      <w:pPr>
        <w:pStyle w:val="FirstParagraph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Определить потенциальных партнёров конференции. Сформировать карту потенциальных партнёров.</w:t>
      </w:r>
    </w:p>
    <w:p w14:paraId="2137D175" w14:textId="77777777" w:rsidR="007E6F38" w:rsidRPr="00B76576" w:rsidRDefault="007E6F38" w:rsidP="00097012">
      <w:pPr>
        <w:pStyle w:val="a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Для ключевых категорий партнёров определить:</w:t>
      </w:r>
    </w:p>
    <w:p w14:paraId="756B40BB" w14:textId="77777777" w:rsidR="007E6F38" w:rsidRPr="00B76576" w:rsidRDefault="007E6F38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интерес партнёра;</w:t>
      </w:r>
    </w:p>
    <w:p w14:paraId="2E9F2DDC" w14:textId="77777777" w:rsidR="007E6F38" w:rsidRPr="00B76576" w:rsidRDefault="007E6F38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возможный вклад;</w:t>
      </w:r>
    </w:p>
    <w:p w14:paraId="2BAF285D" w14:textId="77777777" w:rsidR="007E6F38" w:rsidRPr="00B76576" w:rsidRDefault="007E6F38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формат сотрудничества;</w:t>
      </w:r>
    </w:p>
    <w:p w14:paraId="629EDA7A" w14:textId="77777777" w:rsidR="007E6F38" w:rsidRPr="00B76576" w:rsidRDefault="007E6F38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коммерческий или </w:t>
      </w:r>
      <w:proofErr w:type="spellStart"/>
      <w:r>
        <w:rPr>
          <w:rFonts w:ascii="Times New Roman" w:hAnsi="Times New Roman" w:cs="Times New Roman"/>
          <w:lang w:val="ru-RU"/>
        </w:rPr>
        <w:t>имиджевый</w:t>
      </w:r>
      <w:proofErr w:type="spellEnd"/>
      <w:r>
        <w:rPr>
          <w:rFonts w:ascii="Times New Roman" w:hAnsi="Times New Roman" w:cs="Times New Roman"/>
          <w:lang w:val="ru-RU"/>
        </w:rPr>
        <w:t xml:space="preserve"> эффект;</w:t>
      </w:r>
    </w:p>
    <w:p w14:paraId="03306300" w14:textId="1862C80C" w:rsidR="007E6F38" w:rsidRPr="00B76576" w:rsidRDefault="007E6F38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возможную интеграцию партнёра в программу.</w:t>
      </w:r>
    </w:p>
    <w:p w14:paraId="16B153FB" w14:textId="77777777" w:rsidR="00866147" w:rsidRPr="00B76576" w:rsidRDefault="00866147" w:rsidP="00097012">
      <w:pPr>
        <w:pStyle w:val="FirstParagraph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Предложить предварительную структуру партнёрских предложений, </w:t>
      </w:r>
      <w:proofErr w:type="gramStart"/>
      <w:r>
        <w:rPr>
          <w:rFonts w:ascii="Times New Roman" w:hAnsi="Times New Roman" w:cs="Times New Roman"/>
          <w:lang w:val="ru-RU"/>
        </w:rPr>
        <w:t>например</w:t>
      </w:r>
      <w:proofErr w:type="gramEnd"/>
      <w:r>
        <w:rPr>
          <w:rFonts w:ascii="Times New Roman" w:hAnsi="Times New Roman" w:cs="Times New Roman"/>
          <w:lang w:val="ru-RU"/>
        </w:rPr>
        <w:t>:</w:t>
      </w:r>
    </w:p>
    <w:p w14:paraId="2BEF75F0" w14:textId="77777777" w:rsidR="00866147" w:rsidRPr="00B76576" w:rsidRDefault="0086614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генеральный партнёр;</w:t>
      </w:r>
    </w:p>
    <w:p w14:paraId="1C8C430B" w14:textId="77777777" w:rsidR="00866147" w:rsidRPr="00B76576" w:rsidRDefault="0086614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стратегический партнёр;</w:t>
      </w:r>
    </w:p>
    <w:p w14:paraId="4BF4C214" w14:textId="77777777" w:rsidR="00866147" w:rsidRPr="00B76576" w:rsidRDefault="0086614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технологический партнёр;</w:t>
      </w:r>
    </w:p>
    <w:p w14:paraId="07C6653E" w14:textId="77777777" w:rsidR="00866147" w:rsidRPr="00B76576" w:rsidRDefault="0086614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партнёр отдельного трека;</w:t>
      </w:r>
    </w:p>
    <w:p w14:paraId="6126A52F" w14:textId="77777777" w:rsidR="00866147" w:rsidRPr="00B76576" w:rsidRDefault="0086614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партнёр выставки;</w:t>
      </w:r>
    </w:p>
    <w:p w14:paraId="229BD59E" w14:textId="77777777" w:rsidR="00866147" w:rsidRPr="00B76576" w:rsidRDefault="0086614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образовательный партнёр;</w:t>
      </w:r>
    </w:p>
    <w:p w14:paraId="4F5EC432" w14:textId="77777777" w:rsidR="00866147" w:rsidRPr="00B76576" w:rsidRDefault="0086614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информационный партнёр.</w:t>
      </w:r>
    </w:p>
    <w:p w14:paraId="01999C0B" w14:textId="77777777" w:rsidR="00866147" w:rsidRPr="00B76576" w:rsidRDefault="00866147" w:rsidP="00097012">
      <w:pPr>
        <w:pStyle w:val="FirstParagraph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Для каждого уровня определить:</w:t>
      </w:r>
    </w:p>
    <w:p w14:paraId="7D03F85B" w14:textId="77777777" w:rsidR="00866147" w:rsidRPr="00B76576" w:rsidRDefault="0086614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возможный финансовый вклад;</w:t>
      </w:r>
    </w:p>
    <w:p w14:paraId="1C5BBB44" w14:textId="77777777" w:rsidR="00866147" w:rsidRPr="00B76576" w:rsidRDefault="0086614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набор предоставляемых возможностей;</w:t>
      </w:r>
    </w:p>
    <w:p w14:paraId="062BD6A1" w14:textId="77777777" w:rsidR="00866147" w:rsidRPr="00B76576" w:rsidRDefault="0086614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интеграцию в программу;</w:t>
      </w:r>
    </w:p>
    <w:p w14:paraId="5AD5976F" w14:textId="77777777" w:rsidR="00866147" w:rsidRPr="00B76576" w:rsidRDefault="0086614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рекламные и коммуникационные возможности;</w:t>
      </w:r>
    </w:p>
    <w:p w14:paraId="4F1F58F6" w14:textId="77777777" w:rsidR="00866147" w:rsidRPr="00B76576" w:rsidRDefault="0086614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участие представителей компании;</w:t>
      </w:r>
    </w:p>
    <w:p w14:paraId="00A4B4D4" w14:textId="77777777" w:rsidR="00866147" w:rsidRPr="00B76576" w:rsidRDefault="0086614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выставочные возможности;</w:t>
      </w:r>
    </w:p>
    <w:p w14:paraId="49B9EC3A" w14:textId="77777777" w:rsidR="00866147" w:rsidRPr="00B76576" w:rsidRDefault="00866147" w:rsidP="00097012">
      <w:pPr>
        <w:pStyle w:val="Compact"/>
        <w:numPr>
          <w:ilvl w:val="0"/>
          <w:numId w:val="1"/>
        </w:numPr>
        <w:spacing w:before="0"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статус партнёра.</w:t>
      </w:r>
    </w:p>
    <w:p w14:paraId="7CA84449" w14:textId="77777777" w:rsidR="00866147" w:rsidRPr="00B76576" w:rsidRDefault="00866147" w:rsidP="00097012">
      <w:pPr>
        <w:pStyle w:val="FirstParagraph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Размеры финансовых вкладов должны быть </w:t>
      </w:r>
      <w:r>
        <w:rPr>
          <w:rFonts w:ascii="Times New Roman" w:hAnsi="Times New Roman" w:cs="Times New Roman"/>
          <w:b/>
          <w:bCs/>
          <w:lang w:val="ru-RU"/>
        </w:rPr>
        <w:t>обоснованы на основании анализа аналогичных мероприятий и ориентировочной стоимости соответствующих услуг</w:t>
      </w:r>
      <w:r>
        <w:rPr>
          <w:rFonts w:ascii="Times New Roman" w:hAnsi="Times New Roman" w:cs="Times New Roman"/>
          <w:lang w:val="ru-RU"/>
        </w:rPr>
        <w:t>, а не определяться произвольно.</w:t>
      </w:r>
    </w:p>
    <w:p w14:paraId="445209AB" w14:textId="77777777" w:rsidR="00866147" w:rsidRPr="00B76576" w:rsidRDefault="00866147" w:rsidP="00097012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1A49BA3E" w14:textId="77777777" w:rsidR="00866147" w:rsidRPr="00B76576" w:rsidRDefault="00866147" w:rsidP="00097012">
      <w:pPr>
        <w:pStyle w:val="a0"/>
        <w:spacing w:after="0"/>
        <w:ind w:firstLine="709"/>
        <w:jc w:val="both"/>
        <w:rPr>
          <w:rFonts w:ascii="Times New Roman" w:hAnsi="Times New Roman" w:cs="Times New Roman"/>
        </w:rPr>
      </w:pPr>
    </w:p>
    <w:p w14:paraId="34D20C07" w14:textId="69D1B980" w:rsidR="00B76576" w:rsidRPr="000A51C0" w:rsidRDefault="00B76576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6. Разработка организационной структуры и календарного плана подготовки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BIMAC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2027.</w:t>
      </w:r>
    </w:p>
    <w:p w14:paraId="18CB05E8" w14:textId="77777777" w:rsidR="000A51C0" w:rsidRDefault="000A51C0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14:paraId="197A9D30" w14:textId="77777777" w:rsidR="000A51C0" w:rsidRDefault="000A51C0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6.1. Календарный план информационного сопровождения</w:t>
      </w:r>
    </w:p>
    <w:p w14:paraId="0FED0AEA" w14:textId="77777777" w:rsidR="000A51C0" w:rsidRDefault="000A51C0" w:rsidP="0009701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контент-план (публикации в социальных сетях, на сайте конференции, на сайте университета);</w:t>
      </w:r>
    </w:p>
    <w:p w14:paraId="13C869A2" w14:textId="77777777" w:rsidR="000A51C0" w:rsidRDefault="000A51C0" w:rsidP="0009701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публикации на ресурсах информационных партнеров (посты в каналах TG, MAX, VK, истории, новости на сайтах и др.);</w:t>
      </w:r>
    </w:p>
    <w:p w14:paraId="0A892F4A" w14:textId="77777777" w:rsidR="000A51C0" w:rsidRDefault="000A51C0" w:rsidP="0009701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почтовые рассылки;</w:t>
      </w:r>
    </w:p>
    <w:p w14:paraId="4BE7EFA4" w14:textId="77777777" w:rsidR="000A51C0" w:rsidRDefault="000A51C0" w:rsidP="0009701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официальные письма-приглашения (преимущественно для представителей власти).</w:t>
      </w:r>
    </w:p>
    <w:p w14:paraId="1BE1448A" w14:textId="77777777" w:rsidR="000A51C0" w:rsidRDefault="000A51C0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2C0F336E" w14:textId="77777777" w:rsidR="000A51C0" w:rsidRDefault="000A51C0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Отдельное внимание уделить плану информационного сопровождения в дни конференции (план работы СМИ, журналистов, </w:t>
      </w:r>
      <w:proofErr w:type="spellStart"/>
      <w:r>
        <w:rPr>
          <w:rFonts w:ascii="Times New Roman" w:hAnsi="Times New Roman" w:cs="Times New Roman"/>
          <w:sz w:val="24"/>
        </w:rPr>
        <w:t>рилсмейкеров</w:t>
      </w:r>
      <w:proofErr w:type="spellEnd"/>
      <w:r>
        <w:rPr>
          <w:rFonts w:ascii="Times New Roman" w:hAnsi="Times New Roman" w:cs="Times New Roman"/>
          <w:sz w:val="24"/>
        </w:rPr>
        <w:t xml:space="preserve"> и т.п.).</w:t>
      </w:r>
    </w:p>
    <w:p w14:paraId="5E34DFDF" w14:textId="77777777" w:rsidR="000A51C0" w:rsidRDefault="000A51C0" w:rsidP="0009701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2D7D50D8" w14:textId="77777777" w:rsidR="000A51C0" w:rsidRDefault="000A51C0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14:paraId="25AB610E" w14:textId="3EA34641" w:rsidR="00A265F8" w:rsidRPr="00B76576" w:rsidRDefault="00A265F8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</w:p>
    <w:p w14:paraId="3706CB3B" w14:textId="77777777" w:rsidR="000A51C0" w:rsidRPr="001F0D02" w:rsidRDefault="000A51C0" w:rsidP="00097012">
      <w:pPr>
        <w:pStyle w:val="FirstParagraph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По итогам выполнения проекта должна быть разработана </w:t>
      </w:r>
      <w:r>
        <w:rPr>
          <w:rFonts w:ascii="Times New Roman" w:hAnsi="Times New Roman" w:cs="Times New Roman"/>
          <w:b/>
          <w:bCs/>
          <w:lang w:val="ru-RU"/>
        </w:rPr>
        <w:t>комплексная концепция проведения юбилейной X Международной научно-практической конференции BIMAC 2027</w:t>
      </w:r>
      <w:r>
        <w:rPr>
          <w:rFonts w:ascii="Times New Roman" w:hAnsi="Times New Roman" w:cs="Times New Roman"/>
          <w:lang w:val="ru-RU"/>
        </w:rPr>
        <w:t>, содержащая содержательное, организационное, коммуникационное и финансово-экономическое обоснование предлагаемых решений.</w:t>
      </w:r>
    </w:p>
    <w:p w14:paraId="39CAE02C" w14:textId="77777777" w:rsidR="000A51C0" w:rsidRPr="00B76576" w:rsidRDefault="000A51C0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17FAE7" w14:textId="6D6BC14B" w:rsidR="00EA44E5" w:rsidRPr="00B76576" w:rsidRDefault="00EA44E5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Исходные данные: </w:t>
      </w:r>
    </w:p>
    <w:p w14:paraId="2DD5420B" w14:textId="77777777" w:rsidR="000A51C0" w:rsidRDefault="00D57A2E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A51C0">
          <w:rPr>
            <w:rStyle w:val="a9"/>
            <w:rFonts w:ascii="Times New Roman" w:hAnsi="Times New Roman" w:cs="Times New Roman"/>
            <w:sz w:val="24"/>
            <w:szCs w:val="24"/>
          </w:rPr>
          <w:t>https://bim.conf.spbgasu.ru/</w:t>
        </w:r>
      </w:hyperlink>
      <w:r w:rsidR="000A51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E34D0A" w14:textId="2E452626" w:rsidR="00E7654F" w:rsidRDefault="009A5F67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Даты проведения конференции – с 27 апреля по 30 апреля 2027 года</w:t>
      </w:r>
    </w:p>
    <w:p w14:paraId="2D39B598" w14:textId="5D8E7ECC" w:rsidR="000A51C0" w:rsidRPr="00B76576" w:rsidRDefault="000A51C0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предусмотреть оптимальный переход от англоязычного названия конференции.</w:t>
      </w:r>
    </w:p>
    <w:p w14:paraId="1190B6B0" w14:textId="003A9FB5" w:rsidR="00E62DAE" w:rsidRDefault="00C3602A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Участники проекта/Роли: </w:t>
      </w:r>
    </w:p>
    <w:p w14:paraId="4DA5593E" w14:textId="77B3ADD4" w:rsidR="000A51C0" w:rsidRPr="00097012" w:rsidRDefault="00097012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проекта</w:t>
      </w:r>
    </w:p>
    <w:p w14:paraId="290A1ED7" w14:textId="5517DF74" w:rsidR="000A51C0" w:rsidRPr="00097012" w:rsidRDefault="00097012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Аналитик</w:t>
      </w:r>
    </w:p>
    <w:p w14:paraId="4D192CCA" w14:textId="421A5750" w:rsidR="000A51C0" w:rsidRPr="00097012" w:rsidRDefault="00097012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Маркетолог</w:t>
      </w:r>
    </w:p>
    <w:p w14:paraId="3235EF2D" w14:textId="650D9AA6" w:rsidR="000A51C0" w:rsidRPr="00097012" w:rsidRDefault="00097012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Event</w:t>
      </w:r>
      <w:r>
        <w:rPr>
          <w:rFonts w:ascii="Times New Roman" w:hAnsi="Times New Roman" w:cs="Times New Roman"/>
          <w:sz w:val="24"/>
          <w:szCs w:val="24"/>
        </w:rPr>
        <w:t>-менеджер</w:t>
      </w:r>
    </w:p>
    <w:p w14:paraId="79DEB738" w14:textId="43354EE7" w:rsidR="000A51C0" w:rsidRPr="00097012" w:rsidRDefault="00097012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</w:t>
      </w:r>
      <w:r>
        <w:rPr>
          <w:rFonts w:ascii="Times New Roman" w:hAnsi="Times New Roman" w:cs="Times New Roman"/>
          <w:sz w:val="24"/>
          <w:szCs w:val="24"/>
        </w:rPr>
        <w:t>-менеджер</w:t>
      </w:r>
    </w:p>
    <w:p w14:paraId="2CBDAE2F" w14:textId="3C95518A" w:rsidR="000A51C0" w:rsidRPr="00097012" w:rsidRDefault="00097012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Экономист</w:t>
      </w:r>
    </w:p>
    <w:p w14:paraId="55B43A11" w14:textId="2BFB3712" w:rsidR="00097012" w:rsidRPr="00097012" w:rsidRDefault="00097012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 в профессиональной части</w:t>
      </w:r>
    </w:p>
    <w:p w14:paraId="369A25FC" w14:textId="47BB81E7" w:rsidR="00097012" w:rsidRPr="00097012" w:rsidRDefault="00097012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Дизайнер</w:t>
      </w:r>
    </w:p>
    <w:p w14:paraId="3A69E13D" w14:textId="17891DBF" w:rsidR="00097012" w:rsidRDefault="00097012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</w:rPr>
        <w:t>-специалист</w:t>
      </w:r>
    </w:p>
    <w:p w14:paraId="0246F066" w14:textId="77777777" w:rsidR="00097012" w:rsidRPr="00097012" w:rsidRDefault="00097012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0008FC" w14:textId="2FDF4E42" w:rsidR="00E7654F" w:rsidRPr="00B76576" w:rsidRDefault="00E7654F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Направления подготовки студентов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СПбГАСУ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4A2FFBC8" w14:textId="76811B85" w:rsidR="00097012" w:rsidRPr="00097012" w:rsidRDefault="00097012" w:rsidP="00097012">
      <w:pPr>
        <w:pStyle w:val="Compact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>Архитектура</w:t>
      </w:r>
      <w:r>
        <w:rPr>
          <w:rFonts w:ascii="Times New Roman" w:hAnsi="Times New Roman" w:cs="Times New Roman"/>
          <w:lang w:val="ru-RU"/>
        </w:rPr>
        <w:t>;</w:t>
      </w:r>
    </w:p>
    <w:p w14:paraId="2DDAF309" w14:textId="5209AC70" w:rsidR="00097012" w:rsidRPr="00097012" w:rsidRDefault="00097012" w:rsidP="00097012">
      <w:pPr>
        <w:pStyle w:val="Compact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>Дизайн архитектурной среды</w:t>
      </w:r>
      <w:r>
        <w:rPr>
          <w:rFonts w:ascii="Times New Roman" w:hAnsi="Times New Roman" w:cs="Times New Roman"/>
          <w:lang w:val="ru-RU"/>
        </w:rPr>
        <w:t>;</w:t>
      </w:r>
    </w:p>
    <w:p w14:paraId="43AA6FC5" w14:textId="58291D7A" w:rsidR="00097012" w:rsidRPr="00097012" w:rsidRDefault="00097012" w:rsidP="00097012">
      <w:pPr>
        <w:pStyle w:val="Compact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>Градостроительство</w:t>
      </w:r>
      <w:r>
        <w:rPr>
          <w:rFonts w:ascii="Times New Roman" w:hAnsi="Times New Roman" w:cs="Times New Roman"/>
          <w:lang w:val="ru-RU"/>
        </w:rPr>
        <w:t>;</w:t>
      </w:r>
    </w:p>
    <w:p w14:paraId="7C8EA7B0" w14:textId="5D654FF4" w:rsidR="00097012" w:rsidRDefault="00097012" w:rsidP="00097012">
      <w:pPr>
        <w:pStyle w:val="Compact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>Строительство</w:t>
      </w:r>
      <w:r>
        <w:rPr>
          <w:rFonts w:ascii="Times New Roman" w:hAnsi="Times New Roman" w:cs="Times New Roman"/>
          <w:lang w:val="ru-RU"/>
        </w:rPr>
        <w:t>;</w:t>
      </w:r>
    </w:p>
    <w:p w14:paraId="12B92739" w14:textId="27D514D5" w:rsidR="00097012" w:rsidRPr="00097012" w:rsidRDefault="00097012" w:rsidP="00097012">
      <w:pPr>
        <w:pStyle w:val="Compact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Прикладная математика и информатика</w:t>
      </w:r>
    </w:p>
    <w:p w14:paraId="07C403F3" w14:textId="4B866566" w:rsidR="00097012" w:rsidRPr="00097012" w:rsidRDefault="00097012" w:rsidP="00097012">
      <w:pPr>
        <w:pStyle w:val="Compact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>Информационные системы и технологии</w:t>
      </w:r>
      <w:r>
        <w:rPr>
          <w:rFonts w:ascii="Times New Roman" w:hAnsi="Times New Roman" w:cs="Times New Roman"/>
          <w:lang w:val="ru-RU"/>
        </w:rPr>
        <w:t>;</w:t>
      </w:r>
    </w:p>
    <w:p w14:paraId="71D0405E" w14:textId="51410D01" w:rsidR="00097012" w:rsidRPr="00097012" w:rsidRDefault="00097012" w:rsidP="00097012">
      <w:pPr>
        <w:pStyle w:val="Compact"/>
        <w:spacing w:before="0" w:after="0"/>
        <w:ind w:firstLine="709"/>
        <w:jc w:val="both"/>
        <w:rPr>
          <w:rFonts w:ascii="Times New Roman" w:eastAsiaTheme="minorHAnsi" w:hAnsi="Times New Roman" w:cs="Times New Roman"/>
          <w:lang w:val="ru-RU"/>
        </w:rPr>
      </w:pPr>
      <w:r>
        <w:rPr>
          <w:rFonts w:ascii="Times New Roman" w:eastAsiaTheme="minorHAnsi" w:hAnsi="Times New Roman" w:cs="Times New Roman"/>
          <w:lang w:val="ru-RU"/>
        </w:rPr>
        <w:t>Прикладная информатика;</w:t>
      </w:r>
    </w:p>
    <w:p w14:paraId="29E9857B" w14:textId="77777777" w:rsidR="00097012" w:rsidRDefault="00097012" w:rsidP="00097012">
      <w:pPr>
        <w:pStyle w:val="Compact"/>
        <w:spacing w:before="0" w:after="0"/>
        <w:ind w:firstLine="709"/>
        <w:jc w:val="both"/>
        <w:rPr>
          <w:rFonts w:ascii="Times New Roman" w:eastAsiaTheme="minorHAnsi" w:hAnsi="Times New Roman" w:cs="Times New Roman"/>
          <w:lang w:val="ru-RU"/>
        </w:rPr>
      </w:pPr>
      <w:r>
        <w:rPr>
          <w:rFonts w:ascii="Times New Roman" w:eastAsiaTheme="minorHAnsi" w:hAnsi="Times New Roman" w:cs="Times New Roman"/>
          <w:lang w:val="ru-RU"/>
        </w:rPr>
        <w:t>Экономика;</w:t>
      </w:r>
    </w:p>
    <w:p w14:paraId="3609E9BB" w14:textId="348CF6A3" w:rsidR="00097012" w:rsidRDefault="00097012" w:rsidP="00097012">
      <w:pPr>
        <w:pStyle w:val="Compact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Theme="minorHAnsi" w:hAnsi="Times New Roman" w:cs="Times New Roman"/>
          <w:lang w:val="ru-RU"/>
        </w:rPr>
        <w:t>Менеджмент</w:t>
      </w:r>
      <w:r>
        <w:rPr>
          <w:rFonts w:ascii="Times New Roman" w:hAnsi="Times New Roman" w:cs="Times New Roman"/>
          <w:lang w:val="ru-RU"/>
        </w:rPr>
        <w:t>;</w:t>
      </w:r>
    </w:p>
    <w:p w14:paraId="1EDE9B17" w14:textId="72320317" w:rsidR="00097012" w:rsidRDefault="00097012" w:rsidP="00097012">
      <w:pPr>
        <w:pStyle w:val="Compact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Экономическая безопасность;</w:t>
      </w:r>
    </w:p>
    <w:p w14:paraId="03AD9088" w14:textId="5B842EE2" w:rsidR="00097012" w:rsidRPr="00097012" w:rsidRDefault="00097012" w:rsidP="00097012">
      <w:pPr>
        <w:pStyle w:val="Compact"/>
        <w:spacing w:before="0" w:after="0"/>
        <w:ind w:firstLine="709"/>
        <w:jc w:val="both"/>
        <w:rPr>
          <w:rFonts w:ascii="Times New Roman" w:eastAsiaTheme="minorHAnsi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Бизнес-информатика;</w:t>
      </w:r>
    </w:p>
    <w:p w14:paraId="31D45164" w14:textId="014B1EC7" w:rsidR="00097012" w:rsidRDefault="00097012" w:rsidP="00097012">
      <w:pPr>
        <w:pStyle w:val="Compact"/>
        <w:spacing w:before="0" w:after="0"/>
        <w:ind w:firstLine="709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Дизайн;</w:t>
      </w:r>
    </w:p>
    <w:p w14:paraId="35586FDE" w14:textId="08495B95" w:rsidR="00097012" w:rsidRPr="00097012" w:rsidRDefault="00097012" w:rsidP="00097012">
      <w:pPr>
        <w:pStyle w:val="Compact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>Графика</w:t>
      </w:r>
      <w:r>
        <w:rPr>
          <w:rFonts w:ascii="Times New Roman" w:hAnsi="Times New Roman" w:cs="Times New Roman"/>
          <w:lang w:val="ru-RU"/>
        </w:rPr>
        <w:t>.</w:t>
      </w:r>
    </w:p>
    <w:p w14:paraId="14E7C349" w14:textId="730916A2" w:rsidR="00E62DAE" w:rsidRPr="00B76576" w:rsidRDefault="00E62DAE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41EE84" w14:textId="00A8FB6A" w:rsidR="00D57A2E" w:rsidRPr="00D57A2E" w:rsidRDefault="00D57A2E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Куратор от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СПбГАСУ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57A2E">
        <w:rPr>
          <w:rFonts w:ascii="Times New Roman" w:hAnsi="Times New Roman" w:cs="Times New Roman"/>
          <w:sz w:val="24"/>
          <w:szCs w:val="24"/>
        </w:rPr>
        <w:t xml:space="preserve">декан факультета экономики и управления </w:t>
      </w:r>
      <w:proofErr w:type="spellStart"/>
      <w:r w:rsidRPr="00D57A2E">
        <w:rPr>
          <w:rFonts w:ascii="Times New Roman" w:hAnsi="Times New Roman" w:cs="Times New Roman"/>
          <w:sz w:val="24"/>
          <w:szCs w:val="24"/>
        </w:rPr>
        <w:t>Токунова</w:t>
      </w:r>
      <w:proofErr w:type="spellEnd"/>
      <w:r w:rsidRPr="00D57A2E">
        <w:rPr>
          <w:rFonts w:ascii="Times New Roman" w:hAnsi="Times New Roman" w:cs="Times New Roman"/>
          <w:sz w:val="24"/>
          <w:szCs w:val="24"/>
        </w:rPr>
        <w:t xml:space="preserve"> Галина Федоровна</w:t>
      </w:r>
    </w:p>
    <w:p w14:paraId="6117A120" w14:textId="02A0707B" w:rsidR="00A265F8" w:rsidRPr="00B76576" w:rsidRDefault="00D57A2E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Куратор от </w:t>
      </w:r>
      <w:r w:rsidR="00A265F8">
        <w:rPr>
          <w:rFonts w:ascii="Times New Roman" w:hAnsi="Times New Roman" w:cs="Times New Roman"/>
          <w:b/>
          <w:sz w:val="24"/>
          <w:szCs w:val="24"/>
        </w:rPr>
        <w:t>заказчика</w:t>
      </w:r>
      <w:r w:rsidR="00A265F8">
        <w:rPr>
          <w:rFonts w:ascii="Times New Roman" w:hAnsi="Times New Roman" w:cs="Times New Roman"/>
          <w:sz w:val="24"/>
          <w:szCs w:val="24"/>
        </w:rPr>
        <w:t>: проректор по дополнительному образованию Виноградова Виктория Витальевна</w:t>
      </w:r>
      <w:r>
        <w:rPr>
          <w:rFonts w:ascii="Times New Roman" w:hAnsi="Times New Roman" w:cs="Times New Roman"/>
          <w:sz w:val="24"/>
          <w:szCs w:val="24"/>
        </w:rPr>
        <w:t>, директор образовательного центра цифровых компетенций Нижегородцев Денис Валерьевич</w:t>
      </w:r>
    </w:p>
    <w:p w14:paraId="2A186F66" w14:textId="02C7FDBD" w:rsidR="00E62DAE" w:rsidRPr="00B76576" w:rsidRDefault="00E62DAE" w:rsidP="000970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833C0B" w:themeColor="accent2" w:themeShade="80"/>
          <w:sz w:val="24"/>
          <w:szCs w:val="24"/>
        </w:rPr>
      </w:pPr>
      <w:bookmarkStart w:id="2" w:name="_GoBack"/>
      <w:bookmarkEnd w:id="2"/>
    </w:p>
    <w:sectPr w:rsidR="00E62DAE" w:rsidRPr="00B76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5FB04AB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9EFEF19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88F56C2"/>
    <w:multiLevelType w:val="multilevel"/>
    <w:tmpl w:val="2CF0525E"/>
    <w:lvl w:ilvl="0">
      <w:start w:val="9"/>
      <w:numFmt w:val="decimalZero"/>
      <w:lvlText w:val="%1"/>
      <w:lvlJc w:val="left"/>
      <w:pPr>
        <w:ind w:left="840" w:hanging="840"/>
      </w:pPr>
      <w:rPr>
        <w:rFonts w:eastAsiaTheme="minorHAnsi" w:hint="default"/>
        <w:b/>
      </w:rPr>
    </w:lvl>
    <w:lvl w:ilvl="1">
      <w:start w:val="3"/>
      <w:numFmt w:val="decimalZero"/>
      <w:lvlText w:val="%1.%2"/>
      <w:lvlJc w:val="left"/>
      <w:pPr>
        <w:ind w:left="840" w:hanging="840"/>
      </w:pPr>
      <w:rPr>
        <w:rFonts w:eastAsiaTheme="minorHAnsi" w:hint="default"/>
        <w:b/>
      </w:rPr>
    </w:lvl>
    <w:lvl w:ilvl="2">
      <w:start w:val="3"/>
      <w:numFmt w:val="decimalZero"/>
      <w:lvlText w:val="%1.%2.%3"/>
      <w:lvlJc w:val="left"/>
      <w:pPr>
        <w:ind w:left="840" w:hanging="840"/>
      </w:pPr>
      <w:rPr>
        <w:rFonts w:eastAsia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3" w15:restartNumberingAfterBreak="0">
    <w:nsid w:val="5EF06C98"/>
    <w:multiLevelType w:val="multilevel"/>
    <w:tmpl w:val="AC2C80A8"/>
    <w:lvl w:ilvl="0">
      <w:start w:val="38"/>
      <w:numFmt w:val="decimal"/>
      <w:lvlText w:val="%1"/>
      <w:lvlJc w:val="left"/>
      <w:pPr>
        <w:ind w:left="840" w:hanging="840"/>
      </w:pPr>
      <w:rPr>
        <w:rFonts w:hint="default"/>
        <w:b/>
      </w:rPr>
    </w:lvl>
    <w:lvl w:ilvl="1">
      <w:start w:val="3"/>
      <w:numFmt w:val="decimalZero"/>
      <w:lvlText w:val="%1.%2"/>
      <w:lvlJc w:val="left"/>
      <w:pPr>
        <w:ind w:left="840" w:hanging="84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840" w:hanging="8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721552EC"/>
    <w:multiLevelType w:val="hybridMultilevel"/>
    <w:tmpl w:val="EBD4AF30"/>
    <w:lvl w:ilvl="0" w:tplc="78D8558C">
      <w:start w:val="1"/>
      <w:numFmt w:val="bullet"/>
      <w:lvlText w:val="–"/>
      <w:lvlJc w:val="left"/>
      <w:pPr>
        <w:ind w:left="1428" w:hanging="360"/>
      </w:pPr>
    </w:lvl>
    <w:lvl w:ilvl="1" w:tplc="3A38D1C8">
      <w:start w:val="1"/>
      <w:numFmt w:val="bullet"/>
      <w:lvlText w:val="○"/>
      <w:lvlJc w:val="left"/>
      <w:pPr>
        <w:ind w:left="2148" w:hanging="360"/>
      </w:pPr>
    </w:lvl>
    <w:lvl w:ilvl="2" w:tplc="8C74BAE6">
      <w:start w:val="1"/>
      <w:numFmt w:val="bullet"/>
      <w:lvlText w:val="■"/>
      <w:lvlJc w:val="left"/>
      <w:pPr>
        <w:ind w:left="2868" w:hanging="360"/>
      </w:pPr>
    </w:lvl>
    <w:lvl w:ilvl="3" w:tplc="8F82F418">
      <w:start w:val="1"/>
      <w:numFmt w:val="bullet"/>
      <w:lvlText w:val="–"/>
      <w:lvlJc w:val="left"/>
      <w:pPr>
        <w:ind w:left="3588" w:hanging="360"/>
      </w:pPr>
    </w:lvl>
    <w:lvl w:ilvl="4" w:tplc="F2F40C48">
      <w:start w:val="1"/>
      <w:numFmt w:val="bullet"/>
      <w:lvlText w:val="○"/>
      <w:lvlJc w:val="left"/>
      <w:pPr>
        <w:ind w:left="4308" w:hanging="360"/>
      </w:pPr>
    </w:lvl>
    <w:lvl w:ilvl="5" w:tplc="82FA20D8">
      <w:start w:val="1"/>
      <w:numFmt w:val="bullet"/>
      <w:lvlText w:val="■"/>
      <w:lvlJc w:val="left"/>
      <w:pPr>
        <w:ind w:left="5028" w:hanging="360"/>
      </w:pPr>
    </w:lvl>
    <w:lvl w:ilvl="6" w:tplc="49D291C8">
      <w:start w:val="1"/>
      <w:numFmt w:val="bullet"/>
      <w:lvlText w:val="–"/>
      <w:lvlJc w:val="left"/>
      <w:pPr>
        <w:ind w:left="5748" w:hanging="360"/>
      </w:pPr>
    </w:lvl>
    <w:lvl w:ilvl="7" w:tplc="514C4952">
      <w:start w:val="1"/>
      <w:numFmt w:val="bullet"/>
      <w:lvlText w:val="○"/>
      <w:lvlJc w:val="left"/>
      <w:pPr>
        <w:ind w:left="6468" w:hanging="360"/>
      </w:pPr>
    </w:lvl>
    <w:lvl w:ilvl="8" w:tplc="52BED160">
      <w:start w:val="1"/>
      <w:numFmt w:val="bullet"/>
      <w:lvlText w:val="■"/>
      <w:lvlJc w:val="left"/>
      <w:pPr>
        <w:ind w:left="7188" w:hanging="360"/>
      </w:pPr>
    </w:lvl>
  </w:abstractNum>
  <w:abstractNum w:abstractNumId="5" w15:restartNumberingAfterBreak="0">
    <w:nsid w:val="762A77CB"/>
    <w:multiLevelType w:val="hybridMultilevel"/>
    <w:tmpl w:val="D2C08640"/>
    <w:lvl w:ilvl="0" w:tplc="BED81E26">
      <w:start w:val="1"/>
      <w:numFmt w:val="bullet"/>
      <w:lvlText w:val="●"/>
      <w:lvlJc w:val="left"/>
      <w:pPr>
        <w:ind w:left="720" w:hanging="360"/>
      </w:pPr>
    </w:lvl>
    <w:lvl w:ilvl="1" w:tplc="ECECBF38">
      <w:start w:val="1"/>
      <w:numFmt w:val="bullet"/>
      <w:lvlText w:val="○"/>
      <w:lvlJc w:val="left"/>
      <w:pPr>
        <w:ind w:left="1440" w:hanging="360"/>
      </w:pPr>
    </w:lvl>
    <w:lvl w:ilvl="2" w:tplc="5FB4D038">
      <w:start w:val="1"/>
      <w:numFmt w:val="bullet"/>
      <w:lvlText w:val="■"/>
      <w:lvlJc w:val="left"/>
      <w:pPr>
        <w:ind w:left="2160" w:hanging="360"/>
      </w:pPr>
    </w:lvl>
    <w:lvl w:ilvl="3" w:tplc="7EE80766">
      <w:start w:val="1"/>
      <w:numFmt w:val="bullet"/>
      <w:lvlText w:val="●"/>
      <w:lvlJc w:val="left"/>
      <w:pPr>
        <w:ind w:left="2880" w:hanging="360"/>
      </w:pPr>
    </w:lvl>
    <w:lvl w:ilvl="4" w:tplc="0C74253E">
      <w:start w:val="1"/>
      <w:numFmt w:val="bullet"/>
      <w:lvlText w:val="○"/>
      <w:lvlJc w:val="left"/>
      <w:pPr>
        <w:ind w:left="3600" w:hanging="360"/>
      </w:pPr>
    </w:lvl>
    <w:lvl w:ilvl="5" w:tplc="1D325570">
      <w:start w:val="1"/>
      <w:numFmt w:val="bullet"/>
      <w:lvlText w:val="■"/>
      <w:lvlJc w:val="left"/>
      <w:pPr>
        <w:ind w:left="4320" w:hanging="360"/>
      </w:pPr>
    </w:lvl>
    <w:lvl w:ilvl="6" w:tplc="01CAFE56">
      <w:start w:val="1"/>
      <w:numFmt w:val="bullet"/>
      <w:lvlText w:val="●"/>
      <w:lvlJc w:val="left"/>
      <w:pPr>
        <w:ind w:left="5040" w:hanging="360"/>
      </w:pPr>
    </w:lvl>
    <w:lvl w:ilvl="7" w:tplc="BDAC2596">
      <w:start w:val="1"/>
      <w:numFmt w:val="bullet"/>
      <w:lvlText w:val="○"/>
      <w:lvlJc w:val="left"/>
      <w:pPr>
        <w:ind w:left="5760" w:hanging="360"/>
      </w:pPr>
    </w:lvl>
    <w:lvl w:ilvl="8" w:tplc="63AC13BC">
      <w:start w:val="1"/>
      <w:numFmt w:val="bullet"/>
      <w:lvlText w:val="■"/>
      <w:lvlJc w:val="left"/>
      <w:pPr>
        <w:ind w:left="6480" w:hanging="360"/>
      </w:pPr>
    </w:lvl>
  </w:abstractNum>
  <w:abstractNum w:abstractNumId="6" w15:restartNumberingAfterBreak="0">
    <w:nsid w:val="775548C0"/>
    <w:multiLevelType w:val="multilevel"/>
    <w:tmpl w:val="4CC6A5CE"/>
    <w:lvl w:ilvl="0">
      <w:start w:val="38"/>
      <w:numFmt w:val="decimalZero"/>
      <w:lvlText w:val="%1"/>
      <w:lvlJc w:val="left"/>
      <w:pPr>
        <w:ind w:left="840" w:hanging="84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C24"/>
    <w:rsid w:val="00054A3B"/>
    <w:rsid w:val="00097012"/>
    <w:rsid w:val="000A51C0"/>
    <w:rsid w:val="000E3DCB"/>
    <w:rsid w:val="001F4486"/>
    <w:rsid w:val="002F3216"/>
    <w:rsid w:val="003A5AA2"/>
    <w:rsid w:val="00434D3D"/>
    <w:rsid w:val="00607B94"/>
    <w:rsid w:val="007D5F69"/>
    <w:rsid w:val="007E6F38"/>
    <w:rsid w:val="00866147"/>
    <w:rsid w:val="009219E5"/>
    <w:rsid w:val="0099334A"/>
    <w:rsid w:val="009A5F67"/>
    <w:rsid w:val="00A03AAF"/>
    <w:rsid w:val="00A265F8"/>
    <w:rsid w:val="00AD42F7"/>
    <w:rsid w:val="00AF5C8E"/>
    <w:rsid w:val="00B76576"/>
    <w:rsid w:val="00C3602A"/>
    <w:rsid w:val="00C82584"/>
    <w:rsid w:val="00D2625A"/>
    <w:rsid w:val="00D57A2E"/>
    <w:rsid w:val="00E62DAE"/>
    <w:rsid w:val="00E7654F"/>
    <w:rsid w:val="00EA44E5"/>
    <w:rsid w:val="00F670A7"/>
    <w:rsid w:val="00FD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E6D42"/>
  <w15:chartTrackingRefBased/>
  <w15:docId w15:val="{F57B370D-4761-445E-9424-92037B6E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5F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434D3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F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A5F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434D3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30">
    <w:name w:val="Заголовок 3 Знак"/>
    <w:basedOn w:val="a1"/>
    <w:link w:val="3"/>
    <w:uiPriority w:val="9"/>
    <w:semiHidden/>
    <w:rsid w:val="007E6F3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ompact">
    <w:name w:val="Compact"/>
    <w:basedOn w:val="a0"/>
    <w:qFormat/>
    <w:rsid w:val="00434D3D"/>
    <w:pPr>
      <w:spacing w:before="36" w:after="36" w:line="240" w:lineRule="auto"/>
    </w:pPr>
    <w:rPr>
      <w:rFonts w:eastAsiaTheme="minorEastAsia"/>
      <w:sz w:val="24"/>
      <w:szCs w:val="24"/>
      <w:lang w:val="en-US"/>
    </w:rPr>
  </w:style>
  <w:style w:type="paragraph" w:customStyle="1" w:styleId="FirstParagraph">
    <w:name w:val="First Paragraph"/>
    <w:basedOn w:val="a0"/>
    <w:next w:val="a0"/>
    <w:qFormat/>
    <w:rsid w:val="00434D3D"/>
    <w:pPr>
      <w:spacing w:before="180" w:after="180" w:line="240" w:lineRule="auto"/>
    </w:pPr>
    <w:rPr>
      <w:rFonts w:eastAsiaTheme="minorEastAsia"/>
      <w:sz w:val="24"/>
      <w:szCs w:val="24"/>
      <w:lang w:val="en-US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0">
    <w:name w:val="Body Text"/>
    <w:basedOn w:val="a"/>
    <w:link w:val="a6"/>
    <w:uiPriority w:val="99"/>
    <w:unhideWhenUsed/>
    <w:rsid w:val="00434D3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rsid w:val="00434D3D"/>
  </w:style>
  <w:style w:type="paragraph" w:styleId="a7">
    <w:name w:val="Title"/>
    <w:basedOn w:val="a"/>
    <w:next w:val="a0"/>
    <w:link w:val="a8"/>
    <w:uiPriority w:val="10"/>
    <w:qFormat/>
    <w:rsid w:val="00B7657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z w:val="56"/>
      <w:szCs w:val="56"/>
      <w:lang w:val="en-US"/>
    </w:rPr>
  </w:style>
  <w:style w:type="character" w:customStyle="1" w:styleId="a8">
    <w:name w:val="Заголовок Знак"/>
    <w:basedOn w:val="a1"/>
    <w:link w:val="a7"/>
    <w:uiPriority w:val="10"/>
    <w:rsid w:val="00B76576"/>
    <w:rPr>
      <w:rFonts w:asciiTheme="majorHAnsi" w:eastAsiaTheme="majorEastAsia" w:hAnsiTheme="majorHAnsi" w:cstheme="majorBidi"/>
      <w:sz w:val="56"/>
      <w:szCs w:val="56"/>
      <w:lang w:val="en-US"/>
    </w:rPr>
  </w:style>
  <w:style w:type="character" w:styleId="a9">
    <w:name w:val="Hyperlink"/>
    <w:basedOn w:val="a1"/>
    <w:uiPriority w:val="99"/>
    <w:unhideWhenUsed/>
    <w:rsid w:val="000A51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6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m.conf.spbgas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5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???????</Company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Наталия Вячеславовна</dc:creator>
  <cp:keywords/>
  <dc:description/>
  <cp:lastModifiedBy>Виноградова Виктория Витальевна</cp:lastModifiedBy>
  <cp:revision>14</cp:revision>
  <cp:lastPrinted>2026-05-05T08:45:00Z</cp:lastPrinted>
  <dcterms:created xsi:type="dcterms:W3CDTF">2026-05-05T06:57:00Z</dcterms:created>
  <dcterms:modified xsi:type="dcterms:W3CDTF">2026-09-02T11:25:00Z</dcterms:modified>
</cp:coreProperties>
</file>